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129AE" w:rsidR="000A4874" w:rsidRDefault="009129AE" w14:paraId="7E29B625" w14:textId="2E18C130">
      <w:pPr>
        <w:rPr>
          <w:b/>
          <w:bCs/>
          <w:sz w:val="32"/>
          <w:szCs w:val="32"/>
        </w:rPr>
      </w:pPr>
      <w:r w:rsidRPr="009129AE">
        <w:rPr>
          <w:b/>
          <w:bCs/>
          <w:sz w:val="32"/>
          <w:szCs w:val="32"/>
        </w:rPr>
        <w:t xml:space="preserve">How to </w:t>
      </w:r>
      <w:r w:rsidR="005227D1">
        <w:rPr>
          <w:b/>
          <w:bCs/>
          <w:sz w:val="32"/>
          <w:szCs w:val="32"/>
        </w:rPr>
        <w:t>improve</w:t>
      </w:r>
      <w:r w:rsidRPr="009129AE">
        <w:rPr>
          <w:b/>
          <w:bCs/>
          <w:sz w:val="32"/>
          <w:szCs w:val="32"/>
        </w:rPr>
        <w:t xml:space="preserve"> your Adapt course</w:t>
      </w:r>
      <w:r w:rsidR="002A7CE0">
        <w:rPr>
          <w:b/>
          <w:bCs/>
          <w:sz w:val="32"/>
          <w:szCs w:val="32"/>
        </w:rPr>
        <w:t>’s accessibility</w:t>
      </w:r>
    </w:p>
    <w:p w:rsidR="009129AE" w:rsidRDefault="009129AE" w14:paraId="3900219C" w14:textId="77777777">
      <w:pPr>
        <w:rPr>
          <w:b/>
          <w:bCs/>
          <w:sz w:val="28"/>
          <w:szCs w:val="28"/>
        </w:rPr>
      </w:pPr>
    </w:p>
    <w:p w:rsidRPr="009129AE" w:rsidR="009129AE" w:rsidRDefault="009129AE" w14:paraId="23CAC19A" w14:textId="3C98479D">
      <w:pPr>
        <w:rPr>
          <w:b/>
          <w:bCs/>
          <w:sz w:val="28"/>
          <w:szCs w:val="28"/>
        </w:rPr>
      </w:pPr>
      <w:r w:rsidRPr="009129AE">
        <w:rPr>
          <w:b/>
          <w:bCs/>
          <w:sz w:val="28"/>
          <w:szCs w:val="28"/>
        </w:rPr>
        <w:t>Introduction</w:t>
      </w:r>
    </w:p>
    <w:p w:rsidR="00FD6906" w:rsidRDefault="009129AE" w14:paraId="673B5228" w14:textId="7DC6AF7F">
      <w:r>
        <w:t xml:space="preserve">Adapt takes accessibility seriously, and the authoring tool offers a number of built-in features which allow you to ensure that the courses you create are accessible. </w:t>
      </w:r>
    </w:p>
    <w:p w:rsidR="00FD6906" w:rsidRDefault="00FD6906" w14:paraId="22B5F20A" w14:textId="2A443344">
      <w:r>
        <w:t>While the authoring tool allows you to finely tune a range of settings related to accessibility, many of these settings, such as ARIA labels and levels, are correctly configured ‘out of the box’</w:t>
      </w:r>
      <w:r w:rsidR="005227D1">
        <w:t>.</w:t>
      </w:r>
    </w:p>
    <w:p w:rsidR="009129AE" w:rsidRDefault="009129AE" w14:paraId="094747BE" w14:textId="6B29DC76">
      <w:r>
        <w:t xml:space="preserve">This guide will </w:t>
      </w:r>
      <w:r w:rsidR="00860966">
        <w:t>cover</w:t>
      </w:r>
      <w:r>
        <w:t>:</w:t>
      </w:r>
    </w:p>
    <w:p w:rsidR="009129AE" w:rsidP="009129AE" w:rsidRDefault="009129AE" w14:paraId="6D4C2E17" w14:textId="188EAFDA">
      <w:pPr>
        <w:pStyle w:val="ListParagraph"/>
        <w:numPr>
          <w:ilvl w:val="0"/>
          <w:numId w:val="1"/>
        </w:numPr>
      </w:pPr>
      <w:r>
        <w:t>What a screen reader is</w:t>
      </w:r>
      <w:r w:rsidR="003B1DB1">
        <w:t>, and how it works</w:t>
      </w:r>
    </w:p>
    <w:p w:rsidR="003B1DB1" w:rsidP="00DB3EE6" w:rsidRDefault="003B1DB1" w14:paraId="19A0F33E" w14:textId="528D5053">
      <w:pPr>
        <w:pStyle w:val="ListParagraph"/>
        <w:numPr>
          <w:ilvl w:val="0"/>
          <w:numId w:val="1"/>
        </w:numPr>
      </w:pPr>
      <w:r>
        <w:t xml:space="preserve">How to improve </w:t>
      </w:r>
      <w:r w:rsidR="005227D1">
        <w:t>your</w:t>
      </w:r>
      <w:r>
        <w:t xml:space="preserve"> course’s accessibility in just a few minutes</w:t>
      </w:r>
    </w:p>
    <w:p w:rsidR="00204CCA" w:rsidP="00204CCA" w:rsidRDefault="005227D1" w14:paraId="4C560479" w14:textId="5C65CD63">
      <w:pPr>
        <w:pStyle w:val="ListParagraph"/>
        <w:numPr>
          <w:ilvl w:val="0"/>
          <w:numId w:val="1"/>
        </w:numPr>
      </w:pPr>
      <w:r>
        <w:t>R</w:t>
      </w:r>
      <w:r w:rsidR="00204CCA">
        <w:t>ecommended screen readers you can use for free</w:t>
      </w:r>
    </w:p>
    <w:p w:rsidR="009129AE" w:rsidP="00D47B4A" w:rsidRDefault="005227D1" w14:paraId="226D5960" w14:textId="75EDE7CC">
      <w:pPr>
        <w:pStyle w:val="ListParagraph"/>
        <w:numPr>
          <w:ilvl w:val="0"/>
          <w:numId w:val="1"/>
        </w:numPr>
      </w:pPr>
      <w:r>
        <w:t>Alternative text e</w:t>
      </w:r>
      <w:r w:rsidR="00DB3EE6">
        <w:t>xamples</w:t>
      </w:r>
    </w:p>
    <w:p w:rsidR="005227D1" w:rsidP="005227D1" w:rsidRDefault="005227D1" w14:paraId="42E26C4E" w14:textId="2C8469E3">
      <w:pPr>
        <w:pStyle w:val="ListParagraph"/>
        <w:numPr>
          <w:ilvl w:val="0"/>
          <w:numId w:val="1"/>
        </w:numPr>
      </w:pPr>
      <w:r>
        <w:t>Key takeaways</w:t>
      </w:r>
    </w:p>
    <w:p w:rsidRPr="004E1D0C" w:rsidR="00860966" w:rsidRDefault="004E1D0C" w14:paraId="2FF24CE9" w14:textId="3CA6AD12">
      <w:pPr>
        <w:rPr>
          <w:b/>
          <w:bCs/>
          <w:sz w:val="28"/>
          <w:szCs w:val="28"/>
        </w:rPr>
      </w:pPr>
      <w:r w:rsidRPr="004E1D0C">
        <w:rPr>
          <w:b/>
          <w:bCs/>
          <w:sz w:val="28"/>
          <w:szCs w:val="28"/>
        </w:rPr>
        <w:t>What is a screen reader, and how does it work?</w:t>
      </w:r>
    </w:p>
    <w:p w:rsidR="004E1D0C" w:rsidRDefault="004E1D0C" w14:paraId="614A50FF" w14:textId="2F158158">
      <w:r>
        <w:t>A screen reader is a piece of software which allows visually impaired visitors to websites and web applications to access a</w:t>
      </w:r>
      <w:r w:rsidR="00DC5405">
        <w:t xml:space="preserve">ll or most of the displayed content. </w:t>
      </w:r>
    </w:p>
    <w:p w:rsidR="00DC5405" w:rsidP="00DC5405" w:rsidRDefault="00DC5405" w14:paraId="653D12D1" w14:textId="11E213AF">
      <w:r>
        <w:t xml:space="preserve">As you’ll see below, not </w:t>
      </w:r>
      <w:r w:rsidRPr="00DC5405">
        <w:rPr>
          <w:i/>
          <w:iCs/>
        </w:rPr>
        <w:t>all</w:t>
      </w:r>
      <w:r>
        <w:t xml:space="preserve"> content necessarily needs to be accessible; </w:t>
      </w:r>
      <w:r w:rsidR="005227D1">
        <w:t xml:space="preserve">but </w:t>
      </w:r>
      <w:r>
        <w:t xml:space="preserve">what </w:t>
      </w:r>
      <w:r w:rsidRPr="00DC5405">
        <w:rPr>
          <w:i/>
          <w:iCs/>
        </w:rPr>
        <w:t>is</w:t>
      </w:r>
      <w:r>
        <w:t xml:space="preserve"> important is that all </w:t>
      </w:r>
      <w:r w:rsidRPr="00DC5405">
        <w:rPr>
          <w:i/>
          <w:iCs/>
        </w:rPr>
        <w:t>significant learning content</w:t>
      </w:r>
      <w:r>
        <w:t xml:space="preserve"> is accessible. This will include things like:</w:t>
      </w:r>
    </w:p>
    <w:p w:rsidR="00DC5405" w:rsidP="00DC5405" w:rsidRDefault="00DC5405" w14:paraId="6B1D46CF" w14:textId="21179C7C">
      <w:pPr>
        <w:pStyle w:val="ListParagraph"/>
        <w:numPr>
          <w:ilvl w:val="0"/>
          <w:numId w:val="2"/>
        </w:numPr>
      </w:pPr>
      <w:r>
        <w:t>Body text and instruction</w:t>
      </w:r>
    </w:p>
    <w:p w:rsidR="00DC5405" w:rsidP="00DC5405" w:rsidRDefault="00DC5405" w14:paraId="21DB1472" w14:textId="51FB9237">
      <w:pPr>
        <w:pStyle w:val="ListParagraph"/>
        <w:numPr>
          <w:ilvl w:val="0"/>
          <w:numId w:val="2"/>
        </w:numPr>
      </w:pPr>
      <w:r>
        <w:t>Images which relate directly to learning content</w:t>
      </w:r>
    </w:p>
    <w:p w:rsidR="00DC5405" w:rsidP="00DC5405" w:rsidRDefault="00DC5405" w14:paraId="3B253899" w14:textId="5DEAF8F4">
      <w:pPr>
        <w:pStyle w:val="ListParagraph"/>
        <w:numPr>
          <w:ilvl w:val="0"/>
          <w:numId w:val="2"/>
        </w:numPr>
      </w:pPr>
      <w:r>
        <w:t>Titles, headings, button labels and navigable contents</w:t>
      </w:r>
    </w:p>
    <w:p w:rsidR="00DC5405" w:rsidP="00DC5405" w:rsidRDefault="00DC5405" w14:paraId="1A5D8840" w14:textId="374AC804">
      <w:pPr>
        <w:pStyle w:val="ListParagraph"/>
        <w:numPr>
          <w:ilvl w:val="0"/>
          <w:numId w:val="2"/>
        </w:numPr>
      </w:pPr>
      <w:r>
        <w:t>Other significant media, such as audio and video</w:t>
      </w:r>
    </w:p>
    <w:p w:rsidR="002E20F5" w:rsidP="00DC5405" w:rsidRDefault="00DC5405" w14:paraId="52CEE742" w14:textId="504C5A90">
      <w:r>
        <w:t xml:space="preserve">When a screen reader is active and focus is given to an </w:t>
      </w:r>
      <w:r w:rsidRPr="005227D1">
        <w:rPr>
          <w:b/>
          <w:bCs/>
        </w:rPr>
        <w:t>element</w:t>
      </w:r>
      <w:r w:rsidRPr="005227D1" w:rsidR="002E20F5">
        <w:t xml:space="preserve"> </w:t>
      </w:r>
      <w:r w:rsidR="002E20F5">
        <w:t xml:space="preserve">on the page, each preceding and subsequent element can be reached by using the </w:t>
      </w:r>
      <w:r w:rsidR="005227D1">
        <w:rPr>
          <w:b/>
          <w:bCs/>
        </w:rPr>
        <w:t>U</w:t>
      </w:r>
      <w:r w:rsidRPr="002E20F5" w:rsidR="002E20F5">
        <w:rPr>
          <w:b/>
          <w:bCs/>
        </w:rPr>
        <w:t xml:space="preserve">p and </w:t>
      </w:r>
      <w:r w:rsidR="005227D1">
        <w:rPr>
          <w:b/>
          <w:bCs/>
        </w:rPr>
        <w:t>D</w:t>
      </w:r>
      <w:r w:rsidRPr="002E20F5" w:rsidR="002E20F5">
        <w:rPr>
          <w:b/>
          <w:bCs/>
        </w:rPr>
        <w:t xml:space="preserve">own </w:t>
      </w:r>
      <w:r w:rsidR="005227D1">
        <w:rPr>
          <w:b/>
          <w:bCs/>
        </w:rPr>
        <w:t xml:space="preserve">arrow </w:t>
      </w:r>
      <w:r w:rsidRPr="002E20F5" w:rsidR="002E20F5">
        <w:rPr>
          <w:b/>
          <w:bCs/>
        </w:rPr>
        <w:t>keys on your keyboard</w:t>
      </w:r>
      <w:r w:rsidR="002E20F5">
        <w:t xml:space="preserve">. As the screen reader reaches each element, it will attempt to read out the content it finds there. </w:t>
      </w:r>
    </w:p>
    <w:p w:rsidR="002E20F5" w:rsidP="00DC5405" w:rsidRDefault="002E20F5" w14:paraId="4E3CA819" w14:textId="3A8B1FFF">
      <w:r>
        <w:t xml:space="preserve">So what about images? A screen reader will have nothing to read out if it comes across an image which has been given no </w:t>
      </w:r>
      <w:r w:rsidRPr="002E20F5">
        <w:rPr>
          <w:b/>
          <w:bCs/>
        </w:rPr>
        <w:t>alternative text</w:t>
      </w:r>
      <w:r>
        <w:t>. Instead, the screen reader will skip right past the image, which</w:t>
      </w:r>
      <w:r w:rsidR="00204CCA">
        <w:t xml:space="preserve"> could, from the perspective of a visually impaired learner, negatively alter the course flow or pace, create gaps in the learning, and generally ruin the learning experience.</w:t>
      </w:r>
    </w:p>
    <w:p w:rsidRPr="00204CCA" w:rsidR="00204CCA" w:rsidP="00DC5405" w:rsidRDefault="00204CCA" w14:paraId="73F26CE0" w14:textId="35242758">
      <w:pPr>
        <w:rPr>
          <w:b/>
          <w:bCs/>
          <w:sz w:val="28"/>
          <w:szCs w:val="28"/>
        </w:rPr>
      </w:pPr>
      <w:r w:rsidRPr="00204CCA">
        <w:rPr>
          <w:b/>
          <w:bCs/>
          <w:sz w:val="28"/>
          <w:szCs w:val="28"/>
        </w:rPr>
        <w:t>Alternative text</w:t>
      </w:r>
    </w:p>
    <w:p w:rsidR="005227D1" w:rsidP="00DC5405" w:rsidRDefault="00D13394" w14:paraId="55603CBC" w14:textId="77777777">
      <w:r>
        <w:t>Alternative text is one of the most important areas for consideration when it comes to making your course accessible. Alternative text is a concise, accurate description of an image</w:t>
      </w:r>
      <w:r w:rsidR="005227D1">
        <w:t xml:space="preserve">, which will be read out by screen readers and displayed when an image fails to load. </w:t>
      </w:r>
    </w:p>
    <w:p w:rsidR="00204CCA" w:rsidP="00DC5405" w:rsidRDefault="00D13394" w14:paraId="47063D6D" w14:textId="54D39DF9">
      <w:r>
        <w:t>When a screen reader reaches an image which has alternative text, it will read out this text in place of the image. This means that even though a learner may be unable to view the image, its meaning and significance can still be conveyed.</w:t>
      </w:r>
    </w:p>
    <w:p w:rsidR="00D13394" w:rsidP="00DC5405" w:rsidRDefault="00D13394" w14:paraId="09DF1679" w14:textId="2272E83F">
      <w:r>
        <w:lastRenderedPageBreak/>
        <w:t xml:space="preserve">Below </w:t>
      </w:r>
      <w:r w:rsidR="005227D1">
        <w:t>are</w:t>
      </w:r>
      <w:r>
        <w:t xml:space="preserve"> a few examples</w:t>
      </w:r>
      <w:r w:rsidR="005227D1">
        <w:t xml:space="preserve"> of alternative text</w:t>
      </w:r>
      <w:r>
        <w:t>. Not</w:t>
      </w:r>
      <w:r w:rsidR="00784F5D">
        <w:t>ice</w:t>
      </w:r>
      <w:r>
        <w:t xml:space="preserve"> how it’s equally important to provide alternative text for </w:t>
      </w:r>
      <w:r w:rsidRPr="005227D1">
        <w:rPr>
          <w:b/>
          <w:bCs/>
        </w:rPr>
        <w:t>titles</w:t>
      </w:r>
      <w:r>
        <w:t xml:space="preserve"> and other </w:t>
      </w:r>
      <w:r w:rsidRPr="005227D1">
        <w:rPr>
          <w:b/>
          <w:bCs/>
        </w:rPr>
        <w:t>text-based images</w:t>
      </w:r>
      <w:r>
        <w:t xml:space="preserve">, as well as </w:t>
      </w:r>
      <w:r w:rsidRPr="005227D1">
        <w:rPr>
          <w:b/>
          <w:bCs/>
        </w:rPr>
        <w:t xml:space="preserve">photos </w:t>
      </w:r>
      <w:r w:rsidRPr="005227D1">
        <w:t>and</w:t>
      </w:r>
      <w:r w:rsidRPr="005227D1">
        <w:rPr>
          <w:b/>
          <w:bCs/>
        </w:rPr>
        <w:t xml:space="preserve"> illustrations</w:t>
      </w:r>
      <w:r>
        <w:t>.</w:t>
      </w:r>
    </w:p>
    <w:p w:rsidR="00D47B4A" w:rsidP="00DC5405" w:rsidRDefault="00D47B4A" w14:paraId="1AA4ACEF" w14:textId="1BF1AEE3">
      <w:r>
        <w:rPr>
          <w:noProof/>
        </w:rPr>
        <w:drawing>
          <wp:anchor distT="0" distB="0" distL="114300" distR="114300" simplePos="0" relativeHeight="251658240" behindDoc="0" locked="0" layoutInCell="1" allowOverlap="1" wp14:anchorId="7D761975" wp14:editId="21CEEC4B">
            <wp:simplePos x="0" y="0"/>
            <wp:positionH relativeFrom="margin">
              <wp:align>left</wp:align>
            </wp:positionH>
            <wp:positionV relativeFrom="paragraph">
              <wp:posOffset>51664</wp:posOffset>
            </wp:positionV>
            <wp:extent cx="2962910" cy="1955800"/>
            <wp:effectExtent l="0" t="0" r="8890" b="6350"/>
            <wp:wrapThrough wrapText="bothSides">
              <wp:wrapPolygon edited="0">
                <wp:start x="0" y="0"/>
                <wp:lineTo x="0" y="21460"/>
                <wp:lineTo x="21526" y="21460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F74DC2E">
        <w:rPr/>
        <w:t/>
      </w:r>
      <w:r w:rsidR="690AFDF4">
        <w:rPr/>
        <w:t/>
      </w:r>
    </w:p>
    <w:p w:rsidR="00514B64" w:rsidP="00F2310D" w:rsidRDefault="00477422" w14:paraId="0464C416" w14:textId="29D643BF">
      <w:pPr>
        <w:rPr>
          <w:noProof/>
        </w:rPr>
      </w:pPr>
      <w:r w:rsidRPr="00477422">
        <w:rPr>
          <w:b/>
          <w:bCs/>
          <w:noProof/>
        </w:rPr>
        <w:t>Alternative text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t xml:space="preserve">A </w:t>
      </w:r>
      <w:r w:rsidR="00514B64">
        <w:rPr>
          <w:noProof/>
        </w:rPr>
        <w:t xml:space="preserve">photo showing a </w:t>
      </w:r>
      <w:r>
        <w:rPr>
          <w:noProof/>
        </w:rPr>
        <w:t>person wearing personal protective equipment, surrounded by building materials.</w:t>
      </w:r>
    </w:p>
    <w:p w:rsidR="00477422" w:rsidP="00F2310D" w:rsidRDefault="00477422" w14:paraId="601991B0" w14:textId="70D3C64D">
      <w:pPr>
        <w:rPr>
          <w:noProof/>
        </w:rPr>
      </w:pPr>
    </w:p>
    <w:p w:rsidRPr="00514B64" w:rsidR="00514B64" w:rsidP="00514B64" w:rsidRDefault="00514B64" w14:paraId="3E50D3D8" w14:textId="0DBF092A"/>
    <w:p w:rsidRPr="00514B64" w:rsidR="00514B64" w:rsidP="00514B64" w:rsidRDefault="00514B64" w14:paraId="34104E08" w14:textId="10AC339D"/>
    <w:p w:rsidRPr="00514B64" w:rsidR="00514B64" w:rsidP="00514B64" w:rsidRDefault="00D47B4A" w14:paraId="202759CE" w14:textId="076B5B08">
      <w:r>
        <w:rPr>
          <w:noProof/>
        </w:rPr>
        <w:drawing>
          <wp:anchor distT="0" distB="0" distL="114300" distR="114300" simplePos="0" relativeHeight="251659264" behindDoc="0" locked="0" layoutInCell="1" allowOverlap="1" wp14:anchorId="49EE439E" wp14:editId="3C8FFA7A">
            <wp:simplePos x="0" y="0"/>
            <wp:positionH relativeFrom="margin">
              <wp:align>left</wp:align>
            </wp:positionH>
            <wp:positionV relativeFrom="paragraph">
              <wp:posOffset>164033</wp:posOffset>
            </wp:positionV>
            <wp:extent cx="287020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504" y="21326"/>
                <wp:lineTo x="215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F74DC2E">
        <w:rPr/>
        <w:t/>
      </w:r>
      <w:r w:rsidR="690AFDF4">
        <w:rPr/>
        <w:t/>
      </w:r>
    </w:p>
    <w:p w:rsidR="00514B64" w:rsidP="00514B64" w:rsidRDefault="00514B64" w14:paraId="76F0BD17" w14:textId="0EAA21F6">
      <w:pPr>
        <w:rPr>
          <w:noProof/>
        </w:rPr>
      </w:pPr>
      <w:r>
        <w:rPr>
          <w:b/>
          <w:bCs/>
          <w:noProof/>
        </w:rPr>
        <w:t>Alter</w:t>
      </w:r>
      <w:r w:rsidRPr="00477422">
        <w:rPr>
          <w:b/>
          <w:bCs/>
          <w:noProof/>
        </w:rPr>
        <w:t>native text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t>An illustration showing a group of workers, some dressed in business attire, some in personal protective equipment.</w:t>
      </w:r>
    </w:p>
    <w:p w:rsidR="00514B64" w:rsidP="000A0181" w:rsidRDefault="000A0181" w14:paraId="0F9C36D8" w14:textId="72AA31A8">
      <w:r>
        <w:rPr>
          <w:noProof/>
        </w:rPr>
        <w:drawing>
          <wp:anchor distT="0" distB="0" distL="114300" distR="114300" simplePos="0" relativeHeight="251660288" behindDoc="0" locked="0" layoutInCell="1" allowOverlap="1" wp14:anchorId="555B97E1" wp14:editId="5B704F95">
            <wp:simplePos x="0" y="0"/>
            <wp:positionH relativeFrom="margin">
              <wp:align>left</wp:align>
            </wp:positionH>
            <wp:positionV relativeFrom="paragraph">
              <wp:posOffset>1007579</wp:posOffset>
            </wp:positionV>
            <wp:extent cx="2926715" cy="1717040"/>
            <wp:effectExtent l="0" t="0" r="6985" b="0"/>
            <wp:wrapThrough wrapText="bothSides">
              <wp:wrapPolygon edited="0">
                <wp:start x="0" y="0"/>
                <wp:lineTo x="0" y="21328"/>
                <wp:lineTo x="21511" y="21328"/>
                <wp:lineTo x="2151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F74DC2E">
        <w:rPr/>
        <w:t/>
      </w:r>
      <w:r w:rsidR="690AFDF4">
        <w:rPr/>
        <w:t/>
      </w:r>
    </w:p>
    <w:p w:rsidRPr="000A0181" w:rsidR="000A0181" w:rsidP="000A0181" w:rsidRDefault="000A0181" w14:paraId="1FBBA028" w14:textId="456669CB"/>
    <w:p w:rsidRPr="000A0181" w:rsidR="000A0181" w:rsidP="000A0181" w:rsidRDefault="000A0181" w14:paraId="0732E2B6" w14:textId="51E4D1D2"/>
    <w:p w:rsidR="000A0181" w:rsidP="000A0181" w:rsidRDefault="000A0181" w14:paraId="3EF36E4D" w14:textId="1BDB685A"/>
    <w:p w:rsidR="000A0181" w:rsidP="000A0181" w:rsidRDefault="000A0181" w14:paraId="4B3EF925" w14:textId="24A792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41D7E1" wp14:editId="3A1B71D7">
            <wp:simplePos x="0" y="0"/>
            <wp:positionH relativeFrom="margin">
              <wp:align>left</wp:align>
            </wp:positionH>
            <wp:positionV relativeFrom="paragraph">
              <wp:posOffset>1804587</wp:posOffset>
            </wp:positionV>
            <wp:extent cx="2879725" cy="1979295"/>
            <wp:effectExtent l="0" t="0" r="0" b="1905"/>
            <wp:wrapThrough wrapText="bothSides">
              <wp:wrapPolygon edited="0">
                <wp:start x="0" y="0"/>
                <wp:lineTo x="0" y="21413"/>
                <wp:lineTo x="21433" y="21413"/>
                <wp:lineTo x="2143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181">
        <w:rPr>
          <w:b w:val="1"/>
          <w:bCs w:val="1"/>
          <w:noProof/>
        </w:rPr>
        <w:t>Alter</w:t>
      </w:r>
      <w:r w:rsidRPr="00477422" w:rsidR="000A0181">
        <w:rPr>
          <w:b w:val="1"/>
          <w:bCs w:val="1"/>
          <w:noProof/>
        </w:rPr>
        <w:t>native text</w:t>
      </w:r>
      <w:r w:rsidR="000A0181">
        <w:rPr>
          <w:noProof/>
        </w:rPr>
        <w:t xml:space="preserve"> </w:t>
      </w:r>
      <w:r>
        <w:rPr>
          <w:noProof/>
        </w:rPr>
        <w:br/>
      </w:r>
      <w:r w:rsidR="000A0181">
        <w:rPr>
          <w:noProof/>
        </w:rPr>
        <w:t xml:space="preserve">A title which reads: “An Introduction to Health and Safety at Work”. </w:t>
      </w:r>
    </w:p>
    <w:p w:rsidRPr="000A0181" w:rsidR="000A0181" w:rsidP="000A0181" w:rsidRDefault="000A0181" w14:paraId="4B9AB67E" w14:textId="0957DB57"/>
    <w:p w:rsidRPr="000A0181" w:rsidR="000A0181" w:rsidP="000A0181" w:rsidRDefault="000A0181" w14:paraId="0A864ABC" w14:textId="5CEDD5A1"/>
    <w:p w:rsidRPr="000A0181" w:rsidR="000A0181" w:rsidP="000A0181" w:rsidRDefault="000A0181" w14:paraId="2B295855" w14:textId="6C2E7C5C"/>
    <w:p w:rsidRPr="000A0181" w:rsidR="000A0181" w:rsidP="000A0181" w:rsidRDefault="000A0181" w14:paraId="4E65BA33" w14:textId="2FA51C35"/>
    <w:p w:rsidR="000A0181" w:rsidP="000A0181" w:rsidRDefault="000A0181" w14:paraId="6C37E362" w14:textId="371B2767">
      <w:pPr>
        <w:rPr>
          <w:noProof/>
        </w:rPr>
      </w:pPr>
    </w:p>
    <w:p w:rsidR="000A0181" w:rsidP="000A0181" w:rsidRDefault="000A0181" w14:paraId="27C37D8D" w14:textId="74A01CB5">
      <w:pPr>
        <w:rPr>
          <w:noProof/>
        </w:rPr>
      </w:pPr>
      <w:r>
        <w:rPr>
          <w:b/>
          <w:bCs/>
          <w:noProof/>
        </w:rPr>
        <w:t>Alter</w:t>
      </w:r>
      <w:r w:rsidRPr="00477422">
        <w:rPr>
          <w:b/>
          <w:bCs/>
          <w:noProof/>
        </w:rPr>
        <w:t>native text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t>A speech bubble which reads: “Would this have been good enough for me as a child?”</w:t>
      </w:r>
    </w:p>
    <w:p w:rsidRPr="000A0181" w:rsidR="000A0181" w:rsidP="000A0181" w:rsidRDefault="000A0181" w14:paraId="3D7A3C85" w14:textId="1570A265"/>
    <w:p w:rsidRPr="000A0181" w:rsidR="000A0181" w:rsidP="000A0181" w:rsidRDefault="000A0181" w14:paraId="1D12BBA2" w14:textId="72B4FF81"/>
    <w:p w:rsidRPr="000A0181" w:rsidR="000A0181" w:rsidP="000A0181" w:rsidRDefault="000A0181" w14:paraId="24BAE6E9" w14:textId="3139339D"/>
    <w:p w:rsidR="000A0181" w:rsidP="000A0181" w:rsidRDefault="000A0181" w14:paraId="121FA48F" w14:textId="7DFB1E3C">
      <w:pPr>
        <w:tabs>
          <w:tab w:val="left" w:pos="5384"/>
        </w:tabs>
      </w:pPr>
      <w:r>
        <w:tab/>
      </w:r>
    </w:p>
    <w:p w:rsidR="000A0181" w:rsidP="000A0181" w:rsidRDefault="000A0181" w14:paraId="25C3E6EC" w14:textId="5E5712DE">
      <w:pPr>
        <w:tabs>
          <w:tab w:val="left" w:pos="5384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15A9AD0" wp14:editId="681F2C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22575" cy="1572895"/>
            <wp:effectExtent l="0" t="0" r="0" b="8255"/>
            <wp:wrapThrough wrapText="bothSides">
              <wp:wrapPolygon edited="0">
                <wp:start x="0" y="0"/>
                <wp:lineTo x="0" y="21452"/>
                <wp:lineTo x="21430" y="21452"/>
                <wp:lineTo x="2143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F74DC2E">
        <w:rPr/>
        <w:t/>
      </w:r>
      <w:r w:rsidR="690AFDF4">
        <w:rPr/>
        <w:t/>
      </w:r>
    </w:p>
    <w:p w:rsidR="000A0181" w:rsidP="000A0181" w:rsidRDefault="000A0181" w14:paraId="4D7BBD3E" w14:textId="7E52E2E7">
      <w:pPr>
        <w:rPr>
          <w:noProof/>
        </w:rPr>
      </w:pPr>
      <w:r>
        <w:rPr>
          <w:b/>
          <w:bCs/>
          <w:noProof/>
        </w:rPr>
        <w:t>Alter</w:t>
      </w:r>
      <w:r w:rsidRPr="00477422">
        <w:rPr>
          <w:b/>
          <w:bCs/>
          <w:noProof/>
        </w:rPr>
        <w:t>native text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t>Statistics</w:t>
      </w:r>
      <w:r w:rsidR="006F3667">
        <w:rPr>
          <w:noProof/>
        </w:rPr>
        <w:t xml:space="preserve"> which read: “Almost 560 children were trafficked for sexual exploitation in 2017”, and “1,400 children were sexually exploited in Rotheram in 1997 </w:t>
      </w:r>
      <w:r w:rsidRPr="006F3667" w:rsidR="006F3667">
        <w:rPr>
          <w:noProof/>
        </w:rPr>
        <w:t>to</w:t>
      </w:r>
      <w:r w:rsidR="006F3667">
        <w:rPr>
          <w:noProof/>
        </w:rPr>
        <w:t xml:space="preserve"> 2014”.</w:t>
      </w:r>
    </w:p>
    <w:p w:rsidR="00053709" w:rsidP="000A0181" w:rsidRDefault="00053709" w14:paraId="5C0B8063" w14:textId="77777777"/>
    <w:p w:rsidR="00053709" w:rsidP="000A0181" w:rsidRDefault="00053709" w14:paraId="53F2358A" w14:textId="77777777"/>
    <w:p w:rsidR="004E41C1" w:rsidP="000A0181" w:rsidRDefault="006545AC" w14:paraId="2DFEFC2F" w14:textId="6E774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01783F" wp14:editId="0DD417BE">
                <wp:simplePos x="0" y="0"/>
                <wp:positionH relativeFrom="margin">
                  <wp:align>right</wp:align>
                </wp:positionH>
                <wp:positionV relativeFrom="paragraph">
                  <wp:posOffset>673735</wp:posOffset>
                </wp:positionV>
                <wp:extent cx="2508885" cy="1492250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AC" w:rsidP="006545AC" w:rsidRDefault="006545AC" w14:paraId="746E9434" w14:textId="38D57511">
                            <w:r w:rsidRPr="006545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TIP</w:t>
                            </w:r>
                            <w:r>
                              <w:br/>
                            </w:r>
                            <w:r>
                              <w:t xml:space="preserve">With the </w:t>
                            </w:r>
                            <w:r w:rsidR="007C548B">
                              <w:t>‘</w:t>
                            </w:r>
                            <w:r w:rsidRPr="006545AC">
                              <w:rPr>
                                <w:b/>
                                <w:bCs/>
                              </w:rPr>
                              <w:t xml:space="preserve">Developer </w:t>
                            </w:r>
                            <w:r w:rsidR="007C548B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6545AC">
                              <w:rPr>
                                <w:b/>
                                <w:bCs/>
                              </w:rPr>
                              <w:t>ools</w:t>
                            </w:r>
                            <w:r w:rsidRPr="007C548B" w:rsidR="007C548B">
                              <w:t>’</w:t>
                            </w:r>
                            <w:r>
                              <w:t xml:space="preserve"> extension added and enabled, check the box labelled </w:t>
                            </w:r>
                            <w:r w:rsidRPr="007C548B">
                              <w:t>‘</w:t>
                            </w:r>
                            <w:r w:rsidRPr="006545AC">
                              <w:rPr>
                                <w:b/>
                                <w:bCs/>
                              </w:rPr>
                              <w:t>Show alt text</w:t>
                            </w:r>
                            <w:r w:rsidRPr="007C548B">
                              <w:t>’</w:t>
                            </w:r>
                            <w:r>
                              <w:t xml:space="preserve"> in the extension’s drawer. This will display any alternative text you’ve added, and flag wherever alternative text is missing.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F01227">
              <v:shapetype id="_x0000_t202" coordsize="21600,21600" o:spt="202" path="m,l,21600r21600,l21600,xe" w14:anchorId="6001783F">
                <v:stroke joinstyle="miter"/>
                <v:path gradientshapeok="t" o:connecttype="rect"/>
              </v:shapetype>
              <v:shape id="Text Box 2" style="position:absolute;margin-left:146.35pt;margin-top:53.05pt;width:197.55pt;height:117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">
                <v:textbox>
                  <w:txbxContent>
                    <w:p w:rsidR="006545AC" w:rsidP="006545AC" w:rsidRDefault="006545AC" w14:paraId="6738544C" w14:textId="38D57511">
                      <w:r w:rsidRPr="006545AC">
                        <w:rPr>
                          <w:b/>
                          <w:bCs/>
                          <w:sz w:val="28"/>
                          <w:szCs w:val="28"/>
                        </w:rPr>
                        <w:t>TIP</w:t>
                      </w:r>
                      <w:r>
                        <w:br/>
                      </w:r>
                      <w:r>
                        <w:t xml:space="preserve">With the </w:t>
                      </w:r>
                      <w:r w:rsidR="007C548B">
                        <w:t>‘</w:t>
                      </w:r>
                      <w:r w:rsidRPr="006545AC">
                        <w:rPr>
                          <w:b/>
                          <w:bCs/>
                        </w:rPr>
                        <w:t xml:space="preserve">Developer </w:t>
                      </w:r>
                      <w:r w:rsidR="007C548B">
                        <w:rPr>
                          <w:b/>
                          <w:bCs/>
                        </w:rPr>
                        <w:t>t</w:t>
                      </w:r>
                      <w:r w:rsidRPr="006545AC">
                        <w:rPr>
                          <w:b/>
                          <w:bCs/>
                        </w:rPr>
                        <w:t>ools</w:t>
                      </w:r>
                      <w:r w:rsidRPr="007C548B" w:rsidR="007C548B">
                        <w:t>’</w:t>
                      </w:r>
                      <w:r>
                        <w:t xml:space="preserve"> extension added and enabled, check the box labelled </w:t>
                      </w:r>
                      <w:r w:rsidRPr="007C548B">
                        <w:t>‘</w:t>
                      </w:r>
                      <w:r w:rsidRPr="006545AC">
                        <w:rPr>
                          <w:b/>
                          <w:bCs/>
                        </w:rPr>
                        <w:t>Show alt text</w:t>
                      </w:r>
                      <w:r w:rsidRPr="007C548B">
                        <w:t>’</w:t>
                      </w:r>
                      <w:r>
                        <w:t xml:space="preserve"> in the extension’s drawer. This will display any alternative text you’ve added, and flag wherever alternative text is missing.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667">
        <w:t>Notice how th</w:t>
      </w:r>
      <w:r w:rsidR="00053709">
        <w:t>e</w:t>
      </w:r>
      <w:r w:rsidR="006F3667">
        <w:t xml:space="preserve"> final example uses “to” instead of a </w:t>
      </w:r>
      <w:r w:rsidR="004E41C1">
        <w:t>dash</w:t>
      </w:r>
      <w:r w:rsidR="006F3667">
        <w:t>. Screen readers</w:t>
      </w:r>
      <w:r w:rsidR="004E41C1">
        <w:t xml:space="preserve"> </w:t>
      </w:r>
      <w:r w:rsidR="005227D1">
        <w:t>are unable to establish</w:t>
      </w:r>
      <w:r w:rsidR="006F3667">
        <w:t xml:space="preserve"> the meaning or context of alternative text. So in this case, if the word “to” was not given, the screen reader would </w:t>
      </w:r>
      <w:r w:rsidR="004E41C1">
        <w:t>simply ignore the dash (not knowing it’s part of a date range) and the learner would only hear “1997 2014”</w:t>
      </w:r>
      <w:r w:rsidR="006F3667">
        <w:t xml:space="preserve">. </w:t>
      </w:r>
    </w:p>
    <w:p w:rsidR="006F3667" w:rsidP="000A0181" w:rsidRDefault="004E41C1" w14:paraId="4CD7AD8E" w14:textId="630EED78">
      <w:r>
        <w:t>S</w:t>
      </w:r>
      <w:r w:rsidR="006F3667">
        <w:t>creen readers will</w:t>
      </w:r>
      <w:r>
        <w:t xml:space="preserve"> also</w:t>
      </w:r>
      <w:r w:rsidR="006F3667">
        <w:t xml:space="preserve"> likely fail to correctly </w:t>
      </w:r>
      <w:r>
        <w:t>pronounce</w:t>
      </w:r>
      <w:r w:rsidR="006F3667">
        <w:t xml:space="preserve"> certain names or other uncommon words. For this reason, you should </w:t>
      </w:r>
      <w:r w:rsidRPr="005227D1" w:rsidR="006F3667">
        <w:rPr>
          <w:i/>
          <w:iCs/>
        </w:rPr>
        <w:t>always test your courses</w:t>
      </w:r>
      <w:r w:rsidR="006F3667">
        <w:t>. You may find that learning content needs to be altered in order for it to</w:t>
      </w:r>
      <w:r w:rsidR="005227D1">
        <w:t xml:space="preserve"> be </w:t>
      </w:r>
      <w:r w:rsidR="006F3667">
        <w:t>accessible.</w:t>
      </w:r>
    </w:p>
    <w:p w:rsidR="00621625" w:rsidP="000A0181" w:rsidRDefault="00621625" w14:paraId="642DBB38" w14:textId="77777777"/>
    <w:p w:rsidRPr="00621625" w:rsidR="00A66668" w:rsidP="000A0181" w:rsidRDefault="00621625" w14:paraId="412830D4" w14:textId="49742E62">
      <w:pPr>
        <w:rPr>
          <w:b/>
          <w:bCs/>
          <w:sz w:val="28"/>
          <w:szCs w:val="28"/>
        </w:rPr>
      </w:pPr>
      <w:r w:rsidRPr="00621625">
        <w:rPr>
          <w:b/>
          <w:bCs/>
          <w:sz w:val="28"/>
          <w:szCs w:val="28"/>
        </w:rPr>
        <w:t>Recommended screen readers</w:t>
      </w:r>
    </w:p>
    <w:p w:rsidR="00621625" w:rsidP="000A0181" w:rsidRDefault="00621625" w14:paraId="092433AE" w14:textId="642CBE3A">
      <w:r>
        <w:t xml:space="preserve">Accessibility is an increasingly crucial aspect of high-quality and inclusive design, so it’s unsurprising that there are many screen readers available to download. While some screen reader software comes with a price tag, there are </w:t>
      </w:r>
      <w:r w:rsidR="00487D2E">
        <w:t>some</w:t>
      </w:r>
      <w:r>
        <w:t xml:space="preserve"> popular options you </w:t>
      </w:r>
      <w:r w:rsidR="00BB71D3">
        <w:t>can use</w:t>
      </w:r>
      <w:r>
        <w:t xml:space="preserve"> for free in order to test your own course</w:t>
      </w:r>
      <w:r w:rsidR="00487D2E">
        <w:t>’s</w:t>
      </w:r>
      <w:r>
        <w:t xml:space="preserve"> accessibility</w:t>
      </w:r>
      <w:r w:rsidR="00487D2E">
        <w:t>. These are</w:t>
      </w:r>
      <w:r w:rsidR="00D47B4A">
        <w:t xml:space="preserve"> </w:t>
      </w:r>
      <w:r w:rsidRPr="00BB71D3" w:rsidR="00BB71D3">
        <w:rPr>
          <w:b/>
          <w:bCs/>
        </w:rPr>
        <w:t>Narrator</w:t>
      </w:r>
      <w:r w:rsidR="00487D2E">
        <w:t xml:space="preserve">, </w:t>
      </w:r>
      <w:r w:rsidRPr="00BB71D3" w:rsidR="00BB71D3">
        <w:rPr>
          <w:b/>
          <w:bCs/>
        </w:rPr>
        <w:t>NVDA</w:t>
      </w:r>
      <w:r w:rsidR="00487D2E">
        <w:t xml:space="preserve">, </w:t>
      </w:r>
      <w:r w:rsidRPr="00487D2E" w:rsidR="00487D2E">
        <w:rPr>
          <w:b/>
          <w:bCs/>
        </w:rPr>
        <w:t>Orca</w:t>
      </w:r>
      <w:r w:rsidR="00487D2E">
        <w:t xml:space="preserve"> and </w:t>
      </w:r>
      <w:r w:rsidRPr="00487D2E" w:rsidR="00487D2E">
        <w:rPr>
          <w:b/>
          <w:bCs/>
        </w:rPr>
        <w:t>VoiceOver</w:t>
      </w:r>
      <w:r w:rsidR="00487D2E">
        <w:t>.</w:t>
      </w:r>
    </w:p>
    <w:p w:rsidR="00BB71D3" w:rsidP="000A0181" w:rsidRDefault="00BB71D3" w14:paraId="47A32178" w14:textId="071A12C5">
      <w:r w:rsidRPr="00BB71D3">
        <w:rPr>
          <w:b/>
          <w:bCs/>
        </w:rPr>
        <w:t>Narrator</w:t>
      </w:r>
      <w:r w:rsidRPr="00BB71D3">
        <w:rPr>
          <w:b/>
          <w:bCs/>
        </w:rPr>
        <w:br/>
      </w:r>
      <w:r w:rsidR="007C548B">
        <w:t xml:space="preserve">If you’re using Windows, you’ll already have instant access to screen reader software. </w:t>
      </w:r>
      <w:r w:rsidR="007B31A7">
        <w:t>Start</w:t>
      </w:r>
      <w:r w:rsidR="00737808">
        <w:t xml:space="preserve"> and exit</w:t>
      </w:r>
      <w:r w:rsidR="007B31A7">
        <w:t xml:space="preserve"> Narrator with </w:t>
      </w:r>
      <w:r w:rsidR="007B31A7">
        <w:rPr>
          <w:rStyle w:val="Strong"/>
        </w:rPr>
        <w:t>Windows logo key</w:t>
      </w:r>
      <w:r w:rsidR="007B31A7">
        <w:rPr>
          <w:rStyle w:val="Strong"/>
        </w:rPr>
        <w:t xml:space="preserve"> </w:t>
      </w:r>
      <w:r w:rsidRPr="007B31A7" w:rsidR="007B31A7">
        <w:rPr>
          <w:rStyle w:val="Strong"/>
          <w:b w:val="0"/>
          <w:bCs w:val="0"/>
          <w:color w:val="FF0000"/>
        </w:rPr>
        <w:t>[</w:t>
      </w:r>
      <w:r w:rsidR="007B31A7">
        <w:rPr>
          <w:rStyle w:val="Strong"/>
          <w:b w:val="0"/>
          <w:bCs w:val="0"/>
          <w:color w:val="FF0000"/>
        </w:rPr>
        <w:t>I</w:t>
      </w:r>
      <w:r w:rsidRPr="007B31A7" w:rsidR="007B31A7">
        <w:rPr>
          <w:rStyle w:val="Strong"/>
          <w:b w:val="0"/>
          <w:bCs w:val="0"/>
          <w:color w:val="FF0000"/>
        </w:rPr>
        <w:t>nsert Windows logo here]</w:t>
      </w:r>
      <w:r w:rsidR="007B31A7">
        <w:rPr>
          <w:rStyle w:val="Strong"/>
        </w:rPr>
        <w:t xml:space="preserve"> </w:t>
      </w:r>
      <w:r w:rsidRPr="007B31A7" w:rsidR="007B31A7">
        <w:rPr>
          <w:b/>
          <w:bCs/>
        </w:rPr>
        <w:t xml:space="preserve">+ </w:t>
      </w:r>
      <w:r w:rsidR="007B31A7">
        <w:rPr>
          <w:b/>
          <w:bCs/>
        </w:rPr>
        <w:t xml:space="preserve">Ctrl + </w:t>
      </w:r>
      <w:r w:rsidRPr="007B31A7" w:rsidR="007B31A7">
        <w:rPr>
          <w:b/>
          <w:bCs/>
        </w:rPr>
        <w:t>Enter</w:t>
      </w:r>
      <w:r w:rsidR="007B31A7">
        <w:t xml:space="preserve">. You can then make your way through your course’s page with the </w:t>
      </w:r>
      <w:r w:rsidRPr="007B31A7" w:rsidR="007B31A7">
        <w:rPr>
          <w:b/>
          <w:bCs/>
        </w:rPr>
        <w:t>Up and Down arrow keys</w:t>
      </w:r>
      <w:r w:rsidR="009A5BB4">
        <w:t xml:space="preserve"> and</w:t>
      </w:r>
      <w:r w:rsidR="007B31A7">
        <w:t xml:space="preserve"> the </w:t>
      </w:r>
      <w:r w:rsidRPr="007B31A7" w:rsidR="007B31A7">
        <w:rPr>
          <w:b/>
          <w:bCs/>
        </w:rPr>
        <w:t>Tab key</w:t>
      </w:r>
      <w:r w:rsidRPr="007B31A7" w:rsidR="007B31A7">
        <w:t>.</w:t>
      </w:r>
    </w:p>
    <w:p w:rsidR="007B31A7" w:rsidP="000A0181" w:rsidRDefault="009A5BB4" w14:paraId="3D51BAF3" w14:textId="71303DF6">
      <w:r>
        <w:t>Y</w:t>
      </w:r>
      <w:r w:rsidR="007B31A7">
        <w:t xml:space="preserve">ou’ll need to ensure that Narrator’s </w:t>
      </w:r>
      <w:r w:rsidRPr="001E72DC" w:rsidR="007B31A7">
        <w:rPr>
          <w:b/>
          <w:bCs/>
        </w:rPr>
        <w:t xml:space="preserve">Scan </w:t>
      </w:r>
      <w:r w:rsidRPr="009A5BB4" w:rsidR="007B31A7">
        <w:t>mode</w:t>
      </w:r>
      <w:r w:rsidR="007B31A7">
        <w:t xml:space="preserve"> is enabled</w:t>
      </w:r>
      <w:r w:rsidR="0045796D">
        <w:t xml:space="preserve"> in order to hear sentences and paragraphs read out</w:t>
      </w:r>
      <w:r w:rsidR="007B31A7">
        <w:t>. Scan mode can be toggled on and off with</w:t>
      </w:r>
      <w:r w:rsidR="001E72DC">
        <w:t xml:space="preserve"> </w:t>
      </w:r>
      <w:r w:rsidRPr="001E72DC" w:rsidR="001E72DC">
        <w:rPr>
          <w:b/>
          <w:bCs/>
        </w:rPr>
        <w:t>Caps Lock + Spacebar</w:t>
      </w:r>
      <w:r w:rsidRPr="001E72DC" w:rsidR="001E72DC">
        <w:t>.</w:t>
      </w:r>
    </w:p>
    <w:p w:rsidRPr="00787A22" w:rsidR="00787A22" w:rsidP="000A0181" w:rsidRDefault="00787A22" w14:paraId="0D57F2D2" w14:textId="5AA0AE81">
      <w:pPr>
        <w:rPr>
          <w:i/>
          <w:iCs/>
          <w:u w:val="single"/>
        </w:rPr>
      </w:pPr>
      <w:r w:rsidRPr="00787A22">
        <w:rPr>
          <w:i/>
          <w:iCs/>
        </w:rPr>
        <w:t xml:space="preserve">Learn more </w:t>
      </w:r>
      <w:r w:rsidR="00FE580F">
        <w:rPr>
          <w:i/>
          <w:iCs/>
        </w:rPr>
        <w:t xml:space="preserve">about Narrator </w:t>
      </w:r>
      <w:r w:rsidRPr="00787A22">
        <w:rPr>
          <w:i/>
          <w:iCs/>
        </w:rPr>
        <w:t xml:space="preserve">by going to </w:t>
      </w:r>
      <w:r w:rsidRPr="00787A22">
        <w:rPr>
          <w:i/>
          <w:iCs/>
          <w:u w:val="single"/>
        </w:rPr>
        <w:t>https://support.microsoft.com/en-us/help/22798/windows-10-complete-guide-to-narrator</w:t>
      </w:r>
    </w:p>
    <w:p w:rsidR="0045796D" w:rsidP="000A0181" w:rsidRDefault="001E72DC" w14:paraId="405A11B7" w14:textId="590A5662">
      <w:r w:rsidRPr="001E72DC">
        <w:rPr>
          <w:b/>
          <w:bCs/>
        </w:rPr>
        <w:t>NVDA</w:t>
      </w:r>
      <w:r w:rsidRPr="001E72DC">
        <w:rPr>
          <w:b/>
          <w:bCs/>
        </w:rPr>
        <w:br/>
      </w:r>
      <w:r w:rsidR="00787A22">
        <w:t>NVDA is one of the most well-known pieces of screen reader software</w:t>
      </w:r>
      <w:r w:rsidR="009A5BB4">
        <w:t>, and</w:t>
      </w:r>
      <w:r w:rsidR="0045796D">
        <w:t xml:space="preserve"> is open source and</w:t>
      </w:r>
      <w:r w:rsidR="00787A22">
        <w:t xml:space="preserve"> free to download for Windows</w:t>
      </w:r>
      <w:r w:rsidR="0045796D">
        <w:t xml:space="preserve">. </w:t>
      </w:r>
    </w:p>
    <w:p w:rsidR="0045796D" w:rsidP="000A0181" w:rsidRDefault="0045796D" w14:paraId="02BE06F6" w14:textId="126D6312">
      <w:r>
        <w:t xml:space="preserve">Once you’ve launched NVDA, you can access preferences, help and </w:t>
      </w:r>
      <w:r w:rsidR="00737808">
        <w:t>other tools</w:t>
      </w:r>
      <w:r>
        <w:t xml:space="preserve"> with </w:t>
      </w:r>
      <w:r w:rsidRPr="0045796D">
        <w:rPr>
          <w:b/>
          <w:bCs/>
        </w:rPr>
        <w:t>Insert + N</w:t>
      </w:r>
      <w:r>
        <w:t>. This is also where you’ll need to go in order to exit the screen reader.</w:t>
      </w:r>
    </w:p>
    <w:p w:rsidR="001E72DC" w:rsidP="000A0181" w:rsidRDefault="0045796D" w14:paraId="27116B74" w14:textId="04FF2638">
      <w:r>
        <w:t xml:space="preserve">Similar to Narrator, make your way through the page by using the </w:t>
      </w:r>
      <w:r w:rsidRPr="0045796D">
        <w:rPr>
          <w:b/>
          <w:bCs/>
        </w:rPr>
        <w:t>Up and Down arrow keys</w:t>
      </w:r>
      <w:r>
        <w:t xml:space="preserve"> and the </w:t>
      </w:r>
      <w:r w:rsidRPr="0045796D">
        <w:rPr>
          <w:b/>
          <w:bCs/>
        </w:rPr>
        <w:t>Tab key</w:t>
      </w:r>
      <w:r>
        <w:t xml:space="preserve">. </w:t>
      </w:r>
    </w:p>
    <w:p w:rsidRPr="00FE580F" w:rsidR="00787A22" w:rsidP="000A0181" w:rsidRDefault="0045796D" w14:paraId="1C9228EF" w14:textId="25E38AFF">
      <w:pPr>
        <w:rPr>
          <w:i/>
          <w:iCs/>
        </w:rPr>
      </w:pPr>
      <w:r w:rsidRPr="0045796D">
        <w:rPr>
          <w:i/>
          <w:iCs/>
        </w:rPr>
        <w:t>Learn more</w:t>
      </w:r>
      <w:r w:rsidR="00FE580F">
        <w:rPr>
          <w:i/>
          <w:iCs/>
        </w:rPr>
        <w:t xml:space="preserve"> about NVDA</w:t>
      </w:r>
      <w:r w:rsidRPr="0045796D">
        <w:rPr>
          <w:i/>
          <w:iCs/>
        </w:rPr>
        <w:t xml:space="preserve"> by going to </w:t>
      </w:r>
      <w:r w:rsidRPr="0045796D">
        <w:rPr>
          <w:i/>
          <w:iCs/>
          <w:u w:val="single"/>
        </w:rPr>
        <w:t>https://www.nvaccess.org/about-nvda</w:t>
      </w:r>
    </w:p>
    <w:p w:rsidRPr="00FE580F" w:rsidR="00FE580F" w:rsidP="000A0181" w:rsidRDefault="00787A22" w14:paraId="0D0EB284" w14:textId="122EC20C">
      <w:r w:rsidRPr="00FE580F">
        <w:rPr>
          <w:b/>
          <w:bCs/>
        </w:rPr>
        <w:lastRenderedPageBreak/>
        <w:t>Orca</w:t>
      </w:r>
      <w:r>
        <w:br/>
      </w:r>
      <w:r w:rsidR="00FE580F">
        <w:t xml:space="preserve">For users of the GNU/Linux operating system, Orca is a popular option. It is free open source software and can be installed </w:t>
      </w:r>
      <w:r w:rsidR="009A5BB4">
        <w:t>for</w:t>
      </w:r>
      <w:r w:rsidR="00FE580F">
        <w:t xml:space="preserve"> most GNU/Linux distributions. </w:t>
      </w:r>
    </w:p>
    <w:p w:rsidR="00D23E33" w:rsidP="00D23E33" w:rsidRDefault="00787A22" w14:paraId="06C5BBFE" w14:textId="565CC71C">
      <w:pPr>
        <w:rPr>
          <w:i/>
          <w:iCs/>
          <w:u w:val="single"/>
        </w:rPr>
      </w:pPr>
      <w:r w:rsidRPr="00787A22">
        <w:rPr>
          <w:i/>
          <w:iCs/>
        </w:rPr>
        <w:t>Learn more</w:t>
      </w:r>
      <w:r w:rsidR="00FE580F">
        <w:rPr>
          <w:i/>
          <w:iCs/>
        </w:rPr>
        <w:t xml:space="preserve"> about Orca</w:t>
      </w:r>
      <w:r w:rsidRPr="00787A22">
        <w:rPr>
          <w:i/>
          <w:iCs/>
        </w:rPr>
        <w:t xml:space="preserve"> </w:t>
      </w:r>
      <w:r>
        <w:rPr>
          <w:i/>
          <w:iCs/>
        </w:rPr>
        <w:t>by going to</w:t>
      </w:r>
      <w:r w:rsidRPr="00787A22">
        <w:rPr>
          <w:i/>
          <w:iCs/>
        </w:rPr>
        <w:t xml:space="preserve"> </w:t>
      </w:r>
      <w:r w:rsidRPr="00D23E33" w:rsidR="00D23E33">
        <w:rPr>
          <w:i/>
          <w:iCs/>
          <w:u w:val="single"/>
        </w:rPr>
        <w:t>https://help.gnome.org/users/orca/stable</w:t>
      </w:r>
    </w:p>
    <w:p w:rsidRPr="00FE580F" w:rsidR="00D23E33" w:rsidP="00D23E33" w:rsidRDefault="00D23E33" w14:paraId="4F46F15C" w14:textId="7E985E11">
      <w:r>
        <w:rPr>
          <w:b/>
          <w:bCs/>
        </w:rPr>
        <w:t>VoiceOver</w:t>
      </w:r>
      <w:r>
        <w:br/>
      </w:r>
      <w:r>
        <w:t xml:space="preserve">For </w:t>
      </w:r>
      <w:r>
        <w:t>Mac users</w:t>
      </w:r>
      <w:r>
        <w:t xml:space="preserve">, </w:t>
      </w:r>
      <w:r>
        <w:t>VoiceOver</w:t>
      </w:r>
      <w:r>
        <w:t xml:space="preserve"> </w:t>
      </w:r>
      <w:r>
        <w:t>comes built-in with many features and a lot of potential for customisation.</w:t>
      </w:r>
    </w:p>
    <w:p w:rsidR="00D23E33" w:rsidP="00D23E33" w:rsidRDefault="00D23E33" w14:paraId="28B19820" w14:textId="3A2BF4A3">
      <w:pPr>
        <w:rPr>
          <w:i/>
          <w:iCs/>
        </w:rPr>
      </w:pPr>
      <w:r w:rsidRPr="00787A22">
        <w:rPr>
          <w:i/>
          <w:iCs/>
        </w:rPr>
        <w:t>Learn</w:t>
      </w:r>
      <w:r>
        <w:rPr>
          <w:i/>
          <w:iCs/>
        </w:rPr>
        <w:t xml:space="preserve"> more about VoiceOver by going to </w:t>
      </w:r>
      <w:r w:rsidRPr="00D23E33">
        <w:rPr>
          <w:i/>
          <w:iCs/>
          <w:u w:val="single"/>
        </w:rPr>
        <w:t>https://www.apple.com/accessibility/mac/vision</w:t>
      </w:r>
      <w:r>
        <w:rPr>
          <w:i/>
          <w:iCs/>
        </w:rPr>
        <w:t xml:space="preserve"> </w:t>
      </w:r>
    </w:p>
    <w:p w:rsidR="008C5F38" w:rsidP="00D23E33" w:rsidRDefault="008C5F38" w14:paraId="4354F3D2" w14:textId="2D1A9AA1">
      <w:pPr>
        <w:rPr>
          <w:i/>
          <w:iCs/>
        </w:rPr>
      </w:pPr>
    </w:p>
    <w:p w:rsidRPr="009703F5" w:rsidR="009703F5" w:rsidP="009703F5" w:rsidRDefault="008C5F38" w14:paraId="7E8326A9" w14:textId="5D636F7D">
      <w:pPr>
        <w:rPr>
          <w:b/>
          <w:bCs/>
          <w:sz w:val="28"/>
          <w:szCs w:val="28"/>
        </w:rPr>
      </w:pPr>
      <w:r w:rsidRPr="008C5F38">
        <w:rPr>
          <w:b/>
          <w:bCs/>
          <w:sz w:val="28"/>
          <w:szCs w:val="28"/>
        </w:rPr>
        <w:t>Key Takeaways</w:t>
      </w:r>
    </w:p>
    <w:p w:rsidRPr="009703F5" w:rsidR="008C5F38" w:rsidP="008C5F38" w:rsidRDefault="009703F5" w14:paraId="56C56AF3" w14:textId="3DA2F67F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Quality screen reading software is freely available for </w:t>
      </w:r>
      <w:r w:rsidR="009A5BB4">
        <w:t>Windows, Mac and GNU/Linux</w:t>
      </w:r>
      <w:r>
        <w:t>.</w:t>
      </w:r>
    </w:p>
    <w:p w:rsidR="009703F5" w:rsidP="008C5F38" w:rsidRDefault="009703F5" w14:paraId="10B4DC97" w14:textId="2A2188A5">
      <w:pPr>
        <w:pStyle w:val="ListParagraph"/>
        <w:numPr>
          <w:ilvl w:val="0"/>
          <w:numId w:val="4"/>
        </w:numPr>
      </w:pPr>
      <w:r w:rsidRPr="009703F5">
        <w:t>Most screen readers use similar keybindings, but these can be customised in the software’s preferences or settings.</w:t>
      </w:r>
    </w:p>
    <w:p w:rsidR="009703F5" w:rsidP="008C5F38" w:rsidRDefault="009703F5" w14:paraId="565AF41D" w14:textId="04DD9F60">
      <w:pPr>
        <w:pStyle w:val="ListParagraph"/>
        <w:numPr>
          <w:ilvl w:val="0"/>
          <w:numId w:val="4"/>
        </w:numPr>
      </w:pPr>
      <w:r>
        <w:t>Alternative text should be added to any element which contains learning or other significant content.</w:t>
      </w:r>
    </w:p>
    <w:p w:rsidR="009703F5" w:rsidP="00410A65" w:rsidRDefault="009703F5" w14:paraId="4C4C736A" w14:textId="5AFB3B71">
      <w:pPr>
        <w:pStyle w:val="ListParagraph"/>
        <w:numPr>
          <w:ilvl w:val="0"/>
          <w:numId w:val="4"/>
        </w:numPr>
      </w:pPr>
      <w:r>
        <w:t xml:space="preserve">The ‘Developer tools’ extension allows you to </w:t>
      </w:r>
      <w:r w:rsidR="00936AD7">
        <w:t>display</w:t>
      </w:r>
      <w:r>
        <w:t xml:space="preserve"> any alternative text you’ve added, </w:t>
      </w:r>
      <w:r w:rsidR="00936AD7">
        <w:t>and indicate</w:t>
      </w:r>
      <w:r>
        <w:t xml:space="preserve"> where </w:t>
      </w:r>
      <w:r w:rsidR="00936AD7">
        <w:t>alternative text is</w:t>
      </w:r>
      <w:r>
        <w:t xml:space="preserve"> missing.</w:t>
      </w:r>
    </w:p>
    <w:p w:rsidRPr="009703F5" w:rsidR="005037FC" w:rsidP="00410A65" w:rsidRDefault="00B36406" w14:paraId="73244C44" w14:textId="6619158C">
      <w:pPr>
        <w:pStyle w:val="ListParagraph"/>
        <w:numPr>
          <w:ilvl w:val="0"/>
          <w:numId w:val="4"/>
        </w:numPr>
      </w:pPr>
      <w:r>
        <w:t>T</w:t>
      </w:r>
      <w:r w:rsidR="005037FC">
        <w:t>horoughly test your course</w:t>
      </w:r>
      <w:r w:rsidR="0044024C">
        <w:t xml:space="preserve"> with a screen reader</w:t>
      </w:r>
      <w:r w:rsidR="005037FC">
        <w:t xml:space="preserve"> in case last-minute alterations are needed.</w:t>
      </w:r>
    </w:p>
    <w:sectPr w:rsidRPr="009703F5" w:rsidR="005037FC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55C7" w:rsidP="009129AE" w:rsidRDefault="00BE55C7" w14:paraId="54B3E127" w14:textId="77777777">
      <w:pPr>
        <w:spacing w:after="0" w:line="240" w:lineRule="auto"/>
      </w:pPr>
      <w:r>
        <w:separator/>
      </w:r>
    </w:p>
  </w:endnote>
  <w:endnote w:type="continuationSeparator" w:id="0">
    <w:p w:rsidR="00BE55C7" w:rsidP="009129AE" w:rsidRDefault="00BE55C7" w14:paraId="6351E0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55C7" w:rsidP="009129AE" w:rsidRDefault="00BE55C7" w14:paraId="76F73F5E" w14:textId="77777777">
      <w:pPr>
        <w:spacing w:after="0" w:line="240" w:lineRule="auto"/>
      </w:pPr>
      <w:r>
        <w:separator/>
      </w:r>
    </w:p>
  </w:footnote>
  <w:footnote w:type="continuationSeparator" w:id="0">
    <w:p w:rsidR="00BE55C7" w:rsidP="009129AE" w:rsidRDefault="00BE55C7" w14:paraId="690464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4AE9" w:rsidRDefault="00A74AE9" w14:paraId="6B08938C" w14:textId="40A77F90">
    <w:pPr>
      <w:pStyle w:val="Header"/>
    </w:pPr>
    <w:r>
      <w:t>Adapt accessibility guide</w:t>
    </w:r>
    <w:r w:rsidR="00CC34AA">
      <w:tab/>
    </w:r>
    <w:r w:rsidR="00CC34AA">
      <w:tab/>
    </w:r>
    <w:r w:rsidR="00CC34AA">
      <w:t>Sam Howell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77E37"/>
    <w:multiLevelType w:val="hybridMultilevel"/>
    <w:tmpl w:val="C952D0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317353"/>
    <w:multiLevelType w:val="hybridMultilevel"/>
    <w:tmpl w:val="F4307B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843F4A"/>
    <w:multiLevelType w:val="hybridMultilevel"/>
    <w:tmpl w:val="54908A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EE6198"/>
    <w:multiLevelType w:val="hybridMultilevel"/>
    <w:tmpl w:val="7D2A18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AE"/>
    <w:rsid w:val="00053709"/>
    <w:rsid w:val="000A0181"/>
    <w:rsid w:val="000A4874"/>
    <w:rsid w:val="001E72DC"/>
    <w:rsid w:val="00204CCA"/>
    <w:rsid w:val="00233311"/>
    <w:rsid w:val="00261EFB"/>
    <w:rsid w:val="002A7CE0"/>
    <w:rsid w:val="002E20F5"/>
    <w:rsid w:val="003058A2"/>
    <w:rsid w:val="003B1DB1"/>
    <w:rsid w:val="00410A65"/>
    <w:rsid w:val="0044024C"/>
    <w:rsid w:val="0045796D"/>
    <w:rsid w:val="00477422"/>
    <w:rsid w:val="00487D2E"/>
    <w:rsid w:val="004E1D0C"/>
    <w:rsid w:val="004E41C1"/>
    <w:rsid w:val="005037FC"/>
    <w:rsid w:val="00514B64"/>
    <w:rsid w:val="005227D1"/>
    <w:rsid w:val="0062051C"/>
    <w:rsid w:val="00621625"/>
    <w:rsid w:val="006545AC"/>
    <w:rsid w:val="006F3667"/>
    <w:rsid w:val="00737808"/>
    <w:rsid w:val="00784F5D"/>
    <w:rsid w:val="00787A22"/>
    <w:rsid w:val="00787AA8"/>
    <w:rsid w:val="007B31A7"/>
    <w:rsid w:val="007C548B"/>
    <w:rsid w:val="00845433"/>
    <w:rsid w:val="00860966"/>
    <w:rsid w:val="008C5F38"/>
    <w:rsid w:val="009129AE"/>
    <w:rsid w:val="00936AD7"/>
    <w:rsid w:val="009703F5"/>
    <w:rsid w:val="009A5BB4"/>
    <w:rsid w:val="00A66668"/>
    <w:rsid w:val="00A74AE9"/>
    <w:rsid w:val="00B36406"/>
    <w:rsid w:val="00BB71D3"/>
    <w:rsid w:val="00BE55C7"/>
    <w:rsid w:val="00CC34AA"/>
    <w:rsid w:val="00D13394"/>
    <w:rsid w:val="00D23E33"/>
    <w:rsid w:val="00D47B4A"/>
    <w:rsid w:val="00DB3EE6"/>
    <w:rsid w:val="00DC5405"/>
    <w:rsid w:val="00F2310D"/>
    <w:rsid w:val="00FB4C5D"/>
    <w:rsid w:val="00FD6906"/>
    <w:rsid w:val="00FE580F"/>
    <w:rsid w:val="01D7BA88"/>
    <w:rsid w:val="0C93D01B"/>
    <w:rsid w:val="1E081BC5"/>
    <w:rsid w:val="20BFFB91"/>
    <w:rsid w:val="22A40A33"/>
    <w:rsid w:val="2EE87BCF"/>
    <w:rsid w:val="3A9FA104"/>
    <w:rsid w:val="690AFDF4"/>
    <w:rsid w:val="7F74D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1D4A"/>
  <w15:chartTrackingRefBased/>
  <w15:docId w15:val="{0B8F2388-4494-4985-9505-3E35BD2381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9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29AE"/>
  </w:style>
  <w:style w:type="paragraph" w:styleId="Footer">
    <w:name w:val="footer"/>
    <w:basedOn w:val="Normal"/>
    <w:link w:val="FooterChar"/>
    <w:uiPriority w:val="99"/>
    <w:unhideWhenUsed/>
    <w:rsid w:val="009129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29AE"/>
  </w:style>
  <w:style w:type="paragraph" w:styleId="ListParagraph">
    <w:name w:val="List Paragraph"/>
    <w:basedOn w:val="Normal"/>
    <w:uiPriority w:val="34"/>
    <w:qFormat/>
    <w:rsid w:val="009129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31A7"/>
    <w:rPr>
      <w:b/>
      <w:bCs/>
    </w:rPr>
  </w:style>
  <w:style w:type="character" w:styleId="Hyperlink">
    <w:name w:val="Hyperlink"/>
    <w:basedOn w:val="DefaultParagraphFont"/>
    <w:uiPriority w:val="99"/>
    <w:unhideWhenUsed/>
    <w:rsid w:val="00D23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6585ABB3E6A4E9E3489E703C091FC" ma:contentTypeVersion="11" ma:contentTypeDescription="Create a new document." ma:contentTypeScope="" ma:versionID="b6d18be2bc2b5903a4384a96108aa561">
  <xsd:schema xmlns:xsd="http://www.w3.org/2001/XMLSchema" xmlns:xs="http://www.w3.org/2001/XMLSchema" xmlns:p="http://schemas.microsoft.com/office/2006/metadata/properties" xmlns:ns2="fad023ac-0c28-4451-b1f8-92ea293cd457" targetNamespace="http://schemas.microsoft.com/office/2006/metadata/properties" ma:root="true" ma:fieldsID="491e297a453f9123075900f8f904b580" ns2:_="">
    <xsd:import namespace="fad023ac-0c28-4451-b1f8-92ea293cd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23ac-0c28-4451-b1f8-92ea293cd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DD93E-7F25-44A9-BECF-89A8F1863DC1}"/>
</file>

<file path=customXml/itemProps2.xml><?xml version="1.0" encoding="utf-8"?>
<ds:datastoreItem xmlns:ds="http://schemas.openxmlformats.org/officeDocument/2006/customXml" ds:itemID="{B6CB46B5-2295-486B-A383-50912DF771B8}"/>
</file>

<file path=customXml/itemProps3.xml><?xml version="1.0" encoding="utf-8"?>
<ds:datastoreItem xmlns:ds="http://schemas.openxmlformats.org/officeDocument/2006/customXml" ds:itemID="{6E4025F0-F502-4DA1-BD3E-4A1FCF8087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Howell</dc:creator>
  <cp:keywords/>
  <dc:description/>
  <cp:lastModifiedBy>Victoria Wager</cp:lastModifiedBy>
  <cp:revision>35</cp:revision>
  <dcterms:created xsi:type="dcterms:W3CDTF">2020-09-07T15:29:00Z</dcterms:created>
  <dcterms:modified xsi:type="dcterms:W3CDTF">2020-09-21T13:14:11Z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0x0101001496585ABB3E6A4E9E3489E703C091FC</vt:lpwstr>
  </property>
</Properties>
</file>